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CEC3" w14:textId="53EE9551" w:rsidR="0082795B" w:rsidRDefault="0082795B" w:rsidP="0082795B">
      <w:pPr>
        <w:rPr>
          <w:b/>
          <w:bCs/>
          <w:sz w:val="26"/>
          <w:szCs w:val="26"/>
          <w:lang w:val="en-US"/>
        </w:rPr>
      </w:pPr>
      <w:r w:rsidRPr="00720EA8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86E74" wp14:editId="4493D920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6848475" cy="10668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1533" w14:textId="519EBB9A" w:rsidR="00B54AE1" w:rsidRPr="00706C65" w:rsidRDefault="00B54AE1" w:rsidP="00B54AE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06C65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PML </w:t>
                            </w:r>
                            <w:proofErr w:type="spellStart"/>
                            <w:r w:rsidRPr="00706C65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Neighbourhood</w:t>
                            </w:r>
                            <w:proofErr w:type="spellEnd"/>
                            <w:r w:rsidRPr="00706C65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Team prevent hospital admission for Elderly Bicester patients</w:t>
                            </w:r>
                          </w:p>
                          <w:p w14:paraId="07961079" w14:textId="7DB08AE7" w:rsidR="00B54AE1" w:rsidRPr="00B54AE1" w:rsidRDefault="00B54A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86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.5pt;width:539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" fillcolor="#83caeb [1300]" strokecolor="#153e64 [2911]" strokeweight="2.25pt">
                <v:textbox>
                  <w:txbxContent>
                    <w:p w14:paraId="4F381533" w14:textId="519EBB9A" w:rsidR="00B54AE1" w:rsidRPr="00706C65" w:rsidRDefault="00B54AE1" w:rsidP="00B54AE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706C65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lang w:val="en-US"/>
                        </w:rPr>
                        <w:t>PML Neighbourhood Team prevent hospital admission for Elderly Bicester patients</w:t>
                      </w:r>
                    </w:p>
                    <w:p w14:paraId="07961079" w14:textId="7DB08AE7" w:rsidR="00B54AE1" w:rsidRPr="00B54AE1" w:rsidRDefault="00B54A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6E324" w14:textId="75187813" w:rsidR="006D7543" w:rsidRPr="00720EA8" w:rsidRDefault="006D7543" w:rsidP="00720EA8">
      <w:pPr>
        <w:jc w:val="center"/>
        <w:rPr>
          <w:b/>
          <w:bCs/>
          <w:sz w:val="26"/>
          <w:szCs w:val="26"/>
          <w:lang w:val="en-US"/>
        </w:rPr>
      </w:pPr>
      <w:r w:rsidRPr="00720EA8">
        <w:rPr>
          <w:b/>
          <w:bCs/>
          <w:sz w:val="26"/>
          <w:szCs w:val="26"/>
          <w:lang w:val="en-US"/>
        </w:rPr>
        <w:t>A new independent report confirms that the trial of a community frailty service</w:t>
      </w:r>
      <w:r w:rsidR="00F3300B">
        <w:rPr>
          <w:b/>
          <w:bCs/>
          <w:sz w:val="26"/>
          <w:szCs w:val="26"/>
          <w:lang w:val="en-US"/>
        </w:rPr>
        <w:t xml:space="preserve"> </w:t>
      </w:r>
      <w:r w:rsidR="00556546">
        <w:rPr>
          <w:b/>
          <w:bCs/>
          <w:sz w:val="26"/>
          <w:szCs w:val="26"/>
          <w:lang w:val="en-US"/>
        </w:rPr>
        <w:t xml:space="preserve">(Virtual Ward) </w:t>
      </w:r>
      <w:r w:rsidRPr="00720EA8">
        <w:rPr>
          <w:b/>
          <w:bCs/>
          <w:sz w:val="26"/>
          <w:szCs w:val="26"/>
          <w:lang w:val="en-US"/>
        </w:rPr>
        <w:t xml:space="preserve">in Bicester has prevented 79% of elderly </w:t>
      </w:r>
      <w:proofErr w:type="gramStart"/>
      <w:r w:rsidRPr="00720EA8">
        <w:rPr>
          <w:b/>
          <w:bCs/>
          <w:sz w:val="26"/>
          <w:szCs w:val="26"/>
          <w:lang w:val="en-US"/>
        </w:rPr>
        <w:t>patients,</w:t>
      </w:r>
      <w:proofErr w:type="gramEnd"/>
      <w:r w:rsidRPr="00720EA8">
        <w:rPr>
          <w:b/>
          <w:bCs/>
          <w:sz w:val="26"/>
          <w:szCs w:val="26"/>
          <w:lang w:val="en-US"/>
        </w:rPr>
        <w:t xml:space="preserve"> over the age of 75 being admitted to hospital.</w:t>
      </w:r>
    </w:p>
    <w:p w14:paraId="4D95E3F8" w14:textId="284B1E96" w:rsidR="00B25C69" w:rsidRPr="00720EA8" w:rsidRDefault="00F951EC">
      <w:pPr>
        <w:rPr>
          <w:lang w:val="en-US"/>
        </w:rPr>
      </w:pPr>
      <w:r>
        <w:rPr>
          <w:lang w:val="en-US"/>
        </w:rPr>
        <w:t xml:space="preserve">Casual discussions </w:t>
      </w:r>
      <w:r w:rsidR="00D32855">
        <w:rPr>
          <w:lang w:val="en-US"/>
        </w:rPr>
        <w:t xml:space="preserve">based around further support for the elderly residents in Bicester with </w:t>
      </w:r>
      <w:r w:rsidR="00C70055" w:rsidRPr="00720EA8">
        <w:rPr>
          <w:lang w:val="en-US"/>
        </w:rPr>
        <w:t xml:space="preserve">PML </w:t>
      </w:r>
      <w:r w:rsidR="00D32855">
        <w:rPr>
          <w:lang w:val="en-US"/>
        </w:rPr>
        <w:t>and local doctors led to a trial of a community frailty service.</w:t>
      </w:r>
    </w:p>
    <w:p w14:paraId="5533F905" w14:textId="64E13A1B" w:rsidR="00C70055" w:rsidRPr="00720EA8" w:rsidRDefault="00C70055">
      <w:pPr>
        <w:rPr>
          <w:lang w:val="en-US"/>
        </w:rPr>
      </w:pPr>
      <w:r w:rsidRPr="00720EA8">
        <w:rPr>
          <w:lang w:val="en-US"/>
        </w:rPr>
        <w:t>One year later the service has exploded and early research has shown</w:t>
      </w:r>
      <w:r w:rsidR="00D32855">
        <w:rPr>
          <w:lang w:val="en-US"/>
        </w:rPr>
        <w:t>,</w:t>
      </w:r>
      <w:r w:rsidRPr="00720EA8">
        <w:rPr>
          <w:lang w:val="en-US"/>
        </w:rPr>
        <w:t xml:space="preserve"> that</w:t>
      </w:r>
      <w:r w:rsidR="006D7543" w:rsidRPr="00720EA8">
        <w:rPr>
          <w:lang w:val="en-US"/>
        </w:rPr>
        <w:t xml:space="preserve"> by offering the community frailty service, 79% of patients over the age of 75 from the three Bicester surgeries using the service, avoid hospital admission.</w:t>
      </w:r>
    </w:p>
    <w:p w14:paraId="03914E71" w14:textId="3653DCF1" w:rsidR="000E5B23" w:rsidRPr="00720EA8" w:rsidRDefault="000E5B23">
      <w:pPr>
        <w:rPr>
          <w:lang w:val="en-US"/>
        </w:rPr>
      </w:pPr>
      <w:r w:rsidRPr="00720EA8">
        <w:rPr>
          <w:lang w:val="en-US"/>
        </w:rPr>
        <w:t>The service is headed up by two central Frailty GPS, Dr Hall</w:t>
      </w:r>
      <w:r w:rsidR="00D32855">
        <w:rPr>
          <w:lang w:val="en-US"/>
        </w:rPr>
        <w:t>a</w:t>
      </w:r>
      <w:r w:rsidRPr="00720EA8">
        <w:rPr>
          <w:lang w:val="en-US"/>
        </w:rPr>
        <w:t xml:space="preserve">m-Evans and Dr Summers who oversee the care of all patients admitted onto a ‘virtual ward round’. The patients are visited by the PML clinicians and all </w:t>
      </w:r>
      <w:r w:rsidR="00706C65" w:rsidRPr="00720EA8">
        <w:rPr>
          <w:lang w:val="en-US"/>
        </w:rPr>
        <w:t xml:space="preserve">their </w:t>
      </w:r>
      <w:r w:rsidRPr="00720EA8">
        <w:rPr>
          <w:lang w:val="en-US"/>
        </w:rPr>
        <w:t xml:space="preserve">notes are reviewed by the GPs </w:t>
      </w:r>
      <w:proofErr w:type="gramStart"/>
      <w:r w:rsidRPr="00720EA8">
        <w:rPr>
          <w:lang w:val="en-US"/>
        </w:rPr>
        <w:t>on a daily basis</w:t>
      </w:r>
      <w:proofErr w:type="gramEnd"/>
      <w:r w:rsidRPr="00720EA8">
        <w:rPr>
          <w:lang w:val="en-US"/>
        </w:rPr>
        <w:t>.</w:t>
      </w:r>
    </w:p>
    <w:p w14:paraId="1DB93154" w14:textId="1E218A29" w:rsidR="007374A0" w:rsidRPr="00720EA8" w:rsidRDefault="007374A0">
      <w:pPr>
        <w:rPr>
          <w:lang w:val="en-US"/>
        </w:rPr>
      </w:pPr>
      <w:r w:rsidRPr="00720EA8">
        <w:rPr>
          <w:lang w:val="en-US"/>
        </w:rPr>
        <w:t xml:space="preserve">Patients are referred into the service if they have had a hospital stay to prevent re-admission or by </w:t>
      </w:r>
      <w:proofErr w:type="gramStart"/>
      <w:r w:rsidRPr="00720EA8">
        <w:rPr>
          <w:lang w:val="en-US"/>
        </w:rPr>
        <w:t>the</w:t>
      </w:r>
      <w:proofErr w:type="gramEnd"/>
      <w:r w:rsidRPr="00720EA8">
        <w:rPr>
          <w:lang w:val="en-US"/>
        </w:rPr>
        <w:t xml:space="preserve"> own GP if they have concerns.</w:t>
      </w:r>
    </w:p>
    <w:p w14:paraId="2B42AE1E" w14:textId="6A307F10" w:rsidR="000E5B23" w:rsidRPr="00720EA8" w:rsidRDefault="000E5B23">
      <w:pPr>
        <w:rPr>
          <w:lang w:val="en-US"/>
        </w:rPr>
      </w:pPr>
      <w:r w:rsidRPr="00720EA8">
        <w:rPr>
          <w:lang w:val="en-US"/>
        </w:rPr>
        <w:t xml:space="preserve">The clinicians work hard to keep patients out of hospital by providing </w:t>
      </w:r>
      <w:r w:rsidR="00D32855">
        <w:rPr>
          <w:lang w:val="en-US"/>
        </w:rPr>
        <w:t xml:space="preserve">compassionate </w:t>
      </w:r>
      <w:r w:rsidRPr="00720EA8">
        <w:rPr>
          <w:lang w:val="en-US"/>
        </w:rPr>
        <w:t xml:space="preserve">homebased care which may </w:t>
      </w:r>
      <w:proofErr w:type="gramStart"/>
      <w:r w:rsidRPr="00720EA8">
        <w:rPr>
          <w:lang w:val="en-US"/>
        </w:rPr>
        <w:t>include,</w:t>
      </w:r>
      <w:proofErr w:type="gramEnd"/>
      <w:r w:rsidRPr="00720EA8">
        <w:rPr>
          <w:lang w:val="en-US"/>
        </w:rPr>
        <w:t xml:space="preserve"> taking blood and carrying out </w:t>
      </w:r>
      <w:r w:rsidR="00A66BB8" w:rsidRPr="00720EA8">
        <w:rPr>
          <w:lang w:val="en-US"/>
        </w:rPr>
        <w:t xml:space="preserve">vital </w:t>
      </w:r>
      <w:r w:rsidRPr="00720EA8">
        <w:rPr>
          <w:lang w:val="en-US"/>
        </w:rPr>
        <w:t xml:space="preserve">observations. The clinicians provide a holistic approach to the patient and, as often the only eyes on what is </w:t>
      </w:r>
      <w:r w:rsidR="00E915BC" w:rsidRPr="00720EA8">
        <w:rPr>
          <w:lang w:val="en-US"/>
        </w:rPr>
        <w:t xml:space="preserve">really happening within the home, can refer to other vital services such as Social Services, Community Therapy Services, Crisis Care, Older Adult Mental Health Team, District Nurses, </w:t>
      </w:r>
      <w:proofErr w:type="spellStart"/>
      <w:r w:rsidR="00E915BC" w:rsidRPr="00720EA8">
        <w:rPr>
          <w:lang w:val="en-US"/>
        </w:rPr>
        <w:t>Pallative</w:t>
      </w:r>
      <w:proofErr w:type="spellEnd"/>
      <w:r w:rsidR="00E915BC" w:rsidRPr="00720EA8">
        <w:rPr>
          <w:lang w:val="en-US"/>
        </w:rPr>
        <w:t xml:space="preserve"> Teams</w:t>
      </w:r>
      <w:r w:rsidR="00A66BB8" w:rsidRPr="00720EA8">
        <w:rPr>
          <w:lang w:val="en-US"/>
        </w:rPr>
        <w:t>, AGE UK</w:t>
      </w:r>
      <w:r w:rsidR="00E915BC" w:rsidRPr="00720EA8">
        <w:rPr>
          <w:lang w:val="en-US"/>
        </w:rPr>
        <w:t xml:space="preserve"> and the Community Matron.</w:t>
      </w:r>
    </w:p>
    <w:p w14:paraId="3BAA4A3E" w14:textId="7A47BD59" w:rsidR="006D7543" w:rsidRPr="00720EA8" w:rsidRDefault="00E915BC" w:rsidP="0082795B">
      <w:pPr>
        <w:jc w:val="center"/>
        <w:rPr>
          <w:lang w:val="en-US"/>
        </w:rPr>
      </w:pPr>
      <w:r w:rsidRPr="00720EA8">
        <w:rPr>
          <w:lang w:val="en-US"/>
        </w:rPr>
        <w:t>The service has also become a great support for the families of the patients</w:t>
      </w:r>
      <w:r w:rsidR="00A66BB8" w:rsidRPr="00720EA8">
        <w:rPr>
          <w:lang w:val="en-US"/>
        </w:rPr>
        <w:t>. A</w:t>
      </w:r>
      <w:r w:rsidRPr="00720EA8">
        <w:rPr>
          <w:lang w:val="en-US"/>
        </w:rPr>
        <w:t>s a relative starts to show signs of ag</w:t>
      </w:r>
      <w:r w:rsidR="00706C65" w:rsidRPr="00720EA8">
        <w:rPr>
          <w:lang w:val="en-US"/>
        </w:rPr>
        <w:t>e</w:t>
      </w:r>
      <w:r w:rsidRPr="00720EA8">
        <w:rPr>
          <w:lang w:val="en-US"/>
        </w:rPr>
        <w:t xml:space="preserve">ing it can feel quite </w:t>
      </w:r>
      <w:r w:rsidR="00A66BB8" w:rsidRPr="00720EA8">
        <w:rPr>
          <w:lang w:val="en-US"/>
        </w:rPr>
        <w:t>daunting</w:t>
      </w:r>
      <w:r w:rsidRPr="00720EA8">
        <w:rPr>
          <w:lang w:val="en-US"/>
        </w:rPr>
        <w:t xml:space="preserve"> and </w:t>
      </w:r>
      <w:r w:rsidR="00A66BB8" w:rsidRPr="00720EA8">
        <w:rPr>
          <w:lang w:val="en-US"/>
        </w:rPr>
        <w:t xml:space="preserve">the family don’t know where to turn or how to help. The service can guide, advise and assist the family </w:t>
      </w:r>
      <w:r w:rsidR="00706C65" w:rsidRPr="00720EA8">
        <w:rPr>
          <w:lang w:val="en-US"/>
        </w:rPr>
        <w:t>by introducing them to the</w:t>
      </w:r>
      <w:r w:rsidR="00A66BB8" w:rsidRPr="00720EA8">
        <w:rPr>
          <w:lang w:val="en-US"/>
        </w:rPr>
        <w:t xml:space="preserve"> services that can </w:t>
      </w:r>
      <w:r w:rsidR="00706C65" w:rsidRPr="00720EA8">
        <w:rPr>
          <w:lang w:val="en-US"/>
        </w:rPr>
        <w:t>help</w:t>
      </w:r>
      <w:r w:rsidR="00A66BB8" w:rsidRPr="00720EA8">
        <w:rPr>
          <w:lang w:val="en-US"/>
        </w:rPr>
        <w:t xml:space="preserve"> to ensure the patient is able to continue to live independently within their own home</w:t>
      </w:r>
      <w:r w:rsidR="00706C65" w:rsidRPr="00720EA8">
        <w:rPr>
          <w:lang w:val="en-US"/>
        </w:rPr>
        <w:t xml:space="preserve"> as they become </w:t>
      </w:r>
      <w:proofErr w:type="gramStart"/>
      <w:r w:rsidR="00706C65" w:rsidRPr="00720EA8">
        <w:rPr>
          <w:lang w:val="en-US"/>
        </w:rPr>
        <w:t>more frail</w:t>
      </w:r>
      <w:proofErr w:type="gramEnd"/>
      <w:r w:rsidR="00A66BB8" w:rsidRPr="00720EA8">
        <w:rPr>
          <w:lang w:val="en-US"/>
        </w:rPr>
        <w:t>.</w:t>
      </w:r>
    </w:p>
    <w:p w14:paraId="31B9510A" w14:textId="76832C81" w:rsidR="0082795B" w:rsidRDefault="00720EA8">
      <w:pPr>
        <w:rPr>
          <w:lang w:val="en-US"/>
        </w:rPr>
      </w:pPr>
      <w:r w:rsidRPr="00720EA8">
        <w:rPr>
          <w:lang w:val="en-US"/>
        </w:rPr>
        <w:t xml:space="preserve">The PML clinicians go above and beyond to deliver this service to the patients and become welcome visitors to many of the service users that want to avoid hospital admission. </w:t>
      </w:r>
      <w:r w:rsidR="0082795B">
        <w:rPr>
          <w:lang w:val="en-US"/>
        </w:rPr>
        <w:t>Working on the team</w:t>
      </w:r>
      <w:r w:rsidR="00D32855">
        <w:rPr>
          <w:lang w:val="en-US"/>
        </w:rPr>
        <w:t xml:space="preserve"> is not for the faint hearted</w:t>
      </w:r>
      <w:r w:rsidR="0082795B">
        <w:rPr>
          <w:lang w:val="en-US"/>
        </w:rPr>
        <w:t>, demand is high and the work is often varied and intricate but the commitment that the team show</w:t>
      </w:r>
      <w:r w:rsidR="00CE6BB1">
        <w:rPr>
          <w:lang w:val="en-US"/>
        </w:rPr>
        <w:t xml:space="preserve"> has a real impact on the patient’s outcomes and this is reflected in the </w:t>
      </w:r>
      <w:r w:rsidR="0082795B">
        <w:rPr>
          <w:lang w:val="en-US"/>
        </w:rPr>
        <w:t>results and the number of patients that are able to stay safely at home</w:t>
      </w:r>
      <w:r w:rsidR="00CE6BB1">
        <w:rPr>
          <w:lang w:val="en-US"/>
        </w:rPr>
        <w:t>.</w:t>
      </w:r>
    </w:p>
    <w:p w14:paraId="2B0EB31C" w14:textId="78885F18" w:rsidR="00720EA8" w:rsidRDefault="00D32855">
      <w:pPr>
        <w:rPr>
          <w:lang w:val="en-US"/>
        </w:rPr>
      </w:pPr>
      <w:r>
        <w:rPr>
          <w:lang w:val="en-US"/>
        </w:rPr>
        <w:t>Collaborat</w:t>
      </w:r>
      <w:r w:rsidR="0082795B">
        <w:rPr>
          <w:lang w:val="en-US"/>
        </w:rPr>
        <w:t xml:space="preserve">ing </w:t>
      </w:r>
      <w:r>
        <w:rPr>
          <w:lang w:val="en-US"/>
        </w:rPr>
        <w:t xml:space="preserve">with other healthcare professionals, the service offers something unique that is unrivalled in any other part of the community. A multi-disciplinary meeting once a week with </w:t>
      </w:r>
      <w:r w:rsidR="0082795B">
        <w:rPr>
          <w:lang w:val="en-US"/>
        </w:rPr>
        <w:t>all other</w:t>
      </w:r>
      <w:r>
        <w:rPr>
          <w:lang w:val="en-US"/>
        </w:rPr>
        <w:t xml:space="preserve"> services ensures that urgent cases are </w:t>
      </w:r>
      <w:r w:rsidR="0082795B">
        <w:rPr>
          <w:lang w:val="en-US"/>
        </w:rPr>
        <w:t>discussed in a timely manner and actioned sooner than can be done through the routine channels.</w:t>
      </w:r>
    </w:p>
    <w:p w14:paraId="2C6C9D5F" w14:textId="2D37E71C" w:rsidR="00720EA8" w:rsidRPr="00720EA8" w:rsidRDefault="00F3300B">
      <w:pPr>
        <w:rPr>
          <w:lang w:val="en-US"/>
        </w:rPr>
      </w:pPr>
      <w:r w:rsidRPr="00720EA8">
        <w:rPr>
          <w:noProof/>
          <w:lang w:val="en-US"/>
        </w:rPr>
        <w:lastRenderedPageBreak/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38C14861" wp14:editId="74BC5694">
                <wp:simplePos x="0" y="0"/>
                <wp:positionH relativeFrom="margin">
                  <wp:posOffset>844550</wp:posOffset>
                </wp:positionH>
                <wp:positionV relativeFrom="margin">
                  <wp:posOffset>589280</wp:posOffset>
                </wp:positionV>
                <wp:extent cx="3566160" cy="1322070"/>
                <wp:effectExtent l="0" t="0" r="0" b="11430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22070"/>
                          <a:chOff x="0" y="0"/>
                          <a:chExt cx="3567448" cy="132179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02580F" w14:textId="77777777" w:rsidR="00706C65" w:rsidRDefault="00706C6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8"/>
                            <a:ext cx="3567448" cy="1069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575B5D" w14:textId="6D511EAA" w:rsidR="00706C65" w:rsidRPr="00706C65" w:rsidRDefault="00706C65" w:rsidP="00706C65">
                              <w:pPr>
                                <w:jc w:val="center"/>
                                <w:rPr>
                                  <w:caps/>
                                  <w:color w:val="156082" w:themeColor="accent1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6"/>
                                  <w:szCs w:val="26"/>
                                  <w:lang w:val="en-US"/>
                                </w:rPr>
                                <w:t xml:space="preserve">“I’m so glad you called and offered this service, I FELT SO LOST KNOWING WHAT I COULD DO TO HELP MY MUM AND KEEP HER SAFE”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14861" id="Group 64" o:spid="_x0000_s1027" style="position:absolute;margin-left:66.5pt;margin-top:46.4pt;width:280.8pt;height:104.1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">
                <v:rect id="Rectangle 199" o:spid="_x0000_s102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156082 [3204]" stroked="f" strokeweight="1pt">
                  <v:textbox>
                    <w:txbxContent>
                      <w:p w14:paraId="7402580F" w14:textId="77777777" w:rsidR="00706C65" w:rsidRDefault="00706C6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9" type="#_x0000_t202" style="position:absolute;top:2526;width:35674;height:10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2C575B5D" w14:textId="6D511EAA" w:rsidR="00706C65" w:rsidRPr="00706C65" w:rsidRDefault="00706C65" w:rsidP="00706C65">
                        <w:pPr>
                          <w:jc w:val="center"/>
                          <w:rPr>
                            <w:caps/>
                            <w:color w:val="156082" w:themeColor="accent1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caps/>
                            <w:color w:val="156082" w:themeColor="accent1"/>
                            <w:sz w:val="26"/>
                            <w:szCs w:val="26"/>
                            <w:lang w:val="en-US"/>
                          </w:rPr>
                          <w:t xml:space="preserve">“I’m so glad you called and offered this service, I FELT SO LOST KNOWING WHAT I COULD DO TO HELP MY MUM AND KEEP HER SAFE”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20EA8">
        <w:rPr>
          <w:lang w:val="en-US"/>
        </w:rPr>
        <w:t xml:space="preserve">The service started with just 6 patients on </w:t>
      </w:r>
      <w:proofErr w:type="spellStart"/>
      <w:r w:rsidR="00720EA8">
        <w:rPr>
          <w:lang w:val="en-US"/>
        </w:rPr>
        <w:t>it’s</w:t>
      </w:r>
      <w:proofErr w:type="spellEnd"/>
      <w:r w:rsidR="00720EA8">
        <w:rPr>
          <w:lang w:val="en-US"/>
        </w:rPr>
        <w:t xml:space="preserve"> virtual ward round </w:t>
      </w:r>
      <w:r w:rsidR="007F5F0F">
        <w:rPr>
          <w:lang w:val="en-US"/>
        </w:rPr>
        <w:t>but now regularly reaches out to assist over 60.</w:t>
      </w:r>
    </w:p>
    <w:sectPr w:rsidR="00720EA8" w:rsidRPr="00720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69"/>
    <w:rsid w:val="000E5B23"/>
    <w:rsid w:val="001E0C0E"/>
    <w:rsid w:val="003664EE"/>
    <w:rsid w:val="00447A1F"/>
    <w:rsid w:val="00556546"/>
    <w:rsid w:val="006D7543"/>
    <w:rsid w:val="00706C65"/>
    <w:rsid w:val="00720EA8"/>
    <w:rsid w:val="007374A0"/>
    <w:rsid w:val="007F5F0F"/>
    <w:rsid w:val="0082795B"/>
    <w:rsid w:val="00A66BB8"/>
    <w:rsid w:val="00B25C69"/>
    <w:rsid w:val="00B54AE1"/>
    <w:rsid w:val="00C70055"/>
    <w:rsid w:val="00CE6BB1"/>
    <w:rsid w:val="00D32855"/>
    <w:rsid w:val="00E84F4F"/>
    <w:rsid w:val="00E915BC"/>
    <w:rsid w:val="00F3300B"/>
    <w:rsid w:val="00F9007A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7BDE"/>
  <w15:chartTrackingRefBased/>
  <w15:docId w15:val="{3BA94879-04BE-44EA-9609-455FF06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LoverockPates</dc:creator>
  <cp:keywords/>
  <dc:description/>
  <cp:lastModifiedBy>ABBISOGNI, Carolyn (PRINCIPAL MEDICAL LIMITED (PML))</cp:lastModifiedBy>
  <cp:revision>3</cp:revision>
  <dcterms:created xsi:type="dcterms:W3CDTF">2024-07-16T12:52:00Z</dcterms:created>
  <dcterms:modified xsi:type="dcterms:W3CDTF">2024-07-16T12:53:00Z</dcterms:modified>
</cp:coreProperties>
</file>